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192" w:rsidRDefault="00A75256">
      <w:pPr>
        <w:rPr>
          <w:sz w:val="28"/>
          <w:szCs w:val="28"/>
        </w:rPr>
      </w:pPr>
      <w:r>
        <w:rPr>
          <w:sz w:val="28"/>
          <w:szCs w:val="28"/>
        </w:rPr>
        <w:t>Nicole Lostritto</w:t>
      </w:r>
    </w:p>
    <w:p w:rsidR="00A75256" w:rsidRDefault="00A75256">
      <w:pPr>
        <w:rPr>
          <w:sz w:val="28"/>
          <w:szCs w:val="28"/>
        </w:rPr>
      </w:pPr>
      <w:r>
        <w:rPr>
          <w:sz w:val="28"/>
          <w:szCs w:val="28"/>
        </w:rPr>
        <w:t>Wiki 6</w:t>
      </w:r>
    </w:p>
    <w:p w:rsidR="000474E6" w:rsidRDefault="000474E6">
      <w:pPr>
        <w:rPr>
          <w:sz w:val="28"/>
          <w:szCs w:val="28"/>
        </w:rPr>
      </w:pPr>
      <w:r>
        <w:rPr>
          <w:sz w:val="28"/>
          <w:szCs w:val="28"/>
        </w:rPr>
        <w:t xml:space="preserve">Inman, D., Marlow, L. (2004). Teacher retention: why do beginning teachers      </w:t>
      </w:r>
    </w:p>
    <w:p w:rsidR="000474E6" w:rsidRDefault="000474E6">
      <w:pPr>
        <w:rPr>
          <w:sz w:val="28"/>
          <w:szCs w:val="28"/>
        </w:rPr>
      </w:pPr>
      <w:r>
        <w:rPr>
          <w:sz w:val="28"/>
          <w:szCs w:val="28"/>
        </w:rPr>
        <w:t xml:space="preserve">    </w:t>
      </w:r>
      <w:r w:rsidR="00C00707">
        <w:rPr>
          <w:sz w:val="28"/>
          <w:szCs w:val="28"/>
        </w:rPr>
        <w:t>r</w:t>
      </w:r>
      <w:r>
        <w:rPr>
          <w:sz w:val="28"/>
          <w:szCs w:val="28"/>
        </w:rPr>
        <w:t xml:space="preserve">emain in the profession. </w:t>
      </w:r>
      <w:r w:rsidRPr="00C90646">
        <w:rPr>
          <w:i/>
          <w:sz w:val="28"/>
          <w:szCs w:val="28"/>
        </w:rPr>
        <w:t>Education</w:t>
      </w:r>
      <w:r w:rsidR="009B435A">
        <w:rPr>
          <w:sz w:val="28"/>
          <w:szCs w:val="28"/>
        </w:rPr>
        <w:t>, 29</w:t>
      </w:r>
      <w:r>
        <w:rPr>
          <w:sz w:val="28"/>
          <w:szCs w:val="28"/>
        </w:rPr>
        <w:t xml:space="preserve">, 20-32.  Retrieved from  </w:t>
      </w:r>
    </w:p>
    <w:p w:rsidR="00A75256" w:rsidRDefault="000474E6">
      <w:pPr>
        <w:rPr>
          <w:sz w:val="28"/>
          <w:szCs w:val="28"/>
        </w:rPr>
      </w:pPr>
      <w:r>
        <w:rPr>
          <w:sz w:val="28"/>
          <w:szCs w:val="28"/>
        </w:rPr>
        <w:t xml:space="preserve">    http://www.wilsonweb.com  </w:t>
      </w:r>
    </w:p>
    <w:p w:rsidR="00C272E7" w:rsidRDefault="000474E6">
      <w:pPr>
        <w:rPr>
          <w:sz w:val="28"/>
          <w:szCs w:val="28"/>
        </w:rPr>
      </w:pPr>
      <w:r>
        <w:rPr>
          <w:sz w:val="28"/>
          <w:szCs w:val="28"/>
        </w:rPr>
        <w:t>This article focuses on the importance of identifying the reasons teachers choose to stay in the profession to remedy</w:t>
      </w:r>
      <w:r w:rsidR="003D0396">
        <w:rPr>
          <w:sz w:val="28"/>
          <w:szCs w:val="28"/>
        </w:rPr>
        <w:t xml:space="preserve"> issues within </w:t>
      </w:r>
      <w:r>
        <w:rPr>
          <w:sz w:val="28"/>
          <w:szCs w:val="28"/>
        </w:rPr>
        <w:t xml:space="preserve">teacher attrition. It examines </w:t>
      </w:r>
      <w:r w:rsidR="003D0396">
        <w:rPr>
          <w:sz w:val="28"/>
          <w:szCs w:val="28"/>
        </w:rPr>
        <w:t xml:space="preserve">the attitudes of beginning teachers and their perspectives on the positive aspects of teaching that may lead to teacher retention. The findings suggest that teachers are more likely to report job satisfaction when: </w:t>
      </w:r>
      <w:r w:rsidR="00C272E7">
        <w:rPr>
          <w:sz w:val="28"/>
          <w:szCs w:val="28"/>
        </w:rPr>
        <w:t xml:space="preserve"> </w:t>
      </w:r>
      <w:r w:rsidR="003D0396">
        <w:rPr>
          <w:sz w:val="28"/>
          <w:szCs w:val="28"/>
        </w:rPr>
        <w:t>1</w:t>
      </w:r>
      <w:r w:rsidR="00C272E7">
        <w:rPr>
          <w:sz w:val="28"/>
          <w:szCs w:val="28"/>
        </w:rPr>
        <w:t xml:space="preserve">.) teachers with similar ideas about teaching work cooperatively. 2.)  </w:t>
      </w:r>
      <w:r w:rsidR="009B435A">
        <w:rPr>
          <w:sz w:val="28"/>
          <w:szCs w:val="28"/>
        </w:rPr>
        <w:t>Teachers</w:t>
      </w:r>
      <w:r w:rsidR="00C272E7">
        <w:rPr>
          <w:sz w:val="28"/>
          <w:szCs w:val="28"/>
        </w:rPr>
        <w:t xml:space="preserve"> interact with mentors. 3.) </w:t>
      </w:r>
      <w:r w:rsidR="009B435A">
        <w:rPr>
          <w:sz w:val="28"/>
          <w:szCs w:val="28"/>
        </w:rPr>
        <w:t>Administrators</w:t>
      </w:r>
      <w:r w:rsidR="00C272E7">
        <w:rPr>
          <w:sz w:val="28"/>
          <w:szCs w:val="28"/>
        </w:rPr>
        <w:t xml:space="preserve"> support and encourage </w:t>
      </w:r>
      <w:r w:rsidR="009B435A">
        <w:rPr>
          <w:sz w:val="28"/>
          <w:szCs w:val="28"/>
        </w:rPr>
        <w:t>teachers’</w:t>
      </w:r>
      <w:r w:rsidR="00C272E7">
        <w:rPr>
          <w:sz w:val="28"/>
          <w:szCs w:val="28"/>
        </w:rPr>
        <w:t xml:space="preserve"> ideas. 4.)  </w:t>
      </w:r>
      <w:r w:rsidR="009B435A">
        <w:rPr>
          <w:sz w:val="28"/>
          <w:szCs w:val="28"/>
        </w:rPr>
        <w:t>A</w:t>
      </w:r>
      <w:r w:rsidR="00C272E7">
        <w:rPr>
          <w:sz w:val="28"/>
          <w:szCs w:val="28"/>
        </w:rPr>
        <w:t xml:space="preserve"> positive community is established.</w:t>
      </w:r>
    </w:p>
    <w:p w:rsidR="00C272E7" w:rsidRDefault="00C272E7">
      <w:pPr>
        <w:rPr>
          <w:sz w:val="28"/>
          <w:szCs w:val="28"/>
        </w:rPr>
      </w:pPr>
    </w:p>
    <w:p w:rsidR="00223FDB" w:rsidRDefault="004B4921">
      <w:pPr>
        <w:rPr>
          <w:sz w:val="28"/>
          <w:szCs w:val="28"/>
        </w:rPr>
      </w:pPr>
      <w:r>
        <w:rPr>
          <w:sz w:val="28"/>
          <w:szCs w:val="28"/>
        </w:rPr>
        <w:t>Graziano, C.  (2005)</w:t>
      </w:r>
      <w:r w:rsidR="00223FDB">
        <w:rPr>
          <w:sz w:val="28"/>
          <w:szCs w:val="28"/>
        </w:rPr>
        <w:t xml:space="preserve"> Schools out.  </w:t>
      </w:r>
      <w:r w:rsidR="00223FDB" w:rsidRPr="00C90646">
        <w:rPr>
          <w:i/>
          <w:sz w:val="28"/>
          <w:szCs w:val="28"/>
        </w:rPr>
        <w:t>Edutopia Magazine</w:t>
      </w:r>
      <w:r w:rsidR="00223FDB">
        <w:rPr>
          <w:sz w:val="28"/>
          <w:szCs w:val="28"/>
        </w:rPr>
        <w:t xml:space="preserve">.  Retrieved from </w:t>
      </w:r>
    </w:p>
    <w:p w:rsidR="00223FDB" w:rsidRDefault="00223FDB">
      <w:pPr>
        <w:rPr>
          <w:sz w:val="28"/>
          <w:szCs w:val="28"/>
        </w:rPr>
      </w:pPr>
      <w:r>
        <w:rPr>
          <w:sz w:val="28"/>
          <w:szCs w:val="28"/>
        </w:rPr>
        <w:t xml:space="preserve">    http:www.edutopia.org/new-teacher-burnout-retention</w:t>
      </w:r>
    </w:p>
    <w:p w:rsidR="00091834" w:rsidRDefault="00E1162F">
      <w:pPr>
        <w:rPr>
          <w:sz w:val="28"/>
          <w:szCs w:val="28"/>
        </w:rPr>
      </w:pPr>
      <w:r>
        <w:rPr>
          <w:sz w:val="28"/>
          <w:szCs w:val="28"/>
        </w:rPr>
        <w:t>This article notes the dissatisfaction teachers feel due to their lack of autonomy due to bureaucratic mandates that dictate and stifle teacher autonomy</w:t>
      </w:r>
      <w:r w:rsidR="00737DDB">
        <w:rPr>
          <w:sz w:val="28"/>
          <w:szCs w:val="28"/>
        </w:rPr>
        <w:t>. It also notes that teachers are expected to know and be prepared for all aspects of the profession upon entry when in reality they are not.  New teachers are overwhelmed with not only how to teach their particular students</w:t>
      </w:r>
      <w:r w:rsidR="00D00431">
        <w:rPr>
          <w:sz w:val="28"/>
          <w:szCs w:val="28"/>
        </w:rPr>
        <w:t xml:space="preserve"> and subject area </w:t>
      </w:r>
      <w:r w:rsidR="00737DDB">
        <w:rPr>
          <w:sz w:val="28"/>
          <w:szCs w:val="28"/>
        </w:rPr>
        <w:t xml:space="preserve"> but also</w:t>
      </w:r>
      <w:r w:rsidR="00D00431">
        <w:rPr>
          <w:sz w:val="28"/>
          <w:szCs w:val="28"/>
        </w:rPr>
        <w:t xml:space="preserve"> expected to be </w:t>
      </w:r>
      <w:r w:rsidR="009B435A">
        <w:rPr>
          <w:sz w:val="28"/>
          <w:szCs w:val="28"/>
        </w:rPr>
        <w:t>knowledgeable</w:t>
      </w:r>
      <w:r w:rsidR="00D00431">
        <w:rPr>
          <w:sz w:val="28"/>
          <w:szCs w:val="28"/>
        </w:rPr>
        <w:t xml:space="preserve"> about</w:t>
      </w:r>
      <w:r w:rsidR="00737DDB">
        <w:rPr>
          <w:sz w:val="28"/>
          <w:szCs w:val="28"/>
        </w:rPr>
        <w:t xml:space="preserve"> procedural, </w:t>
      </w:r>
      <w:r w:rsidR="00D32615">
        <w:rPr>
          <w:sz w:val="28"/>
          <w:szCs w:val="28"/>
        </w:rPr>
        <w:t xml:space="preserve">site specific expectations. New teachers are expected to perform at and are held by the same standards as veteran teachers. The pressure of managing a classroom, compounded by a lack of basic resources and administrative </w:t>
      </w:r>
      <w:r w:rsidR="009B435A">
        <w:rPr>
          <w:sz w:val="28"/>
          <w:szCs w:val="28"/>
        </w:rPr>
        <w:t>support leaves</w:t>
      </w:r>
      <w:r w:rsidR="00D32615">
        <w:rPr>
          <w:sz w:val="28"/>
          <w:szCs w:val="28"/>
        </w:rPr>
        <w:t xml:space="preserve"> </w:t>
      </w:r>
      <w:r w:rsidR="00091834">
        <w:rPr>
          <w:sz w:val="28"/>
          <w:szCs w:val="28"/>
        </w:rPr>
        <w:t>new teachers unprepared socially, professionally and emotionally.</w:t>
      </w:r>
    </w:p>
    <w:p w:rsidR="00D00431" w:rsidRDefault="00D00431">
      <w:pPr>
        <w:rPr>
          <w:sz w:val="28"/>
          <w:szCs w:val="28"/>
        </w:rPr>
      </w:pPr>
    </w:p>
    <w:p w:rsidR="00D00431" w:rsidRDefault="00D00431">
      <w:pPr>
        <w:rPr>
          <w:sz w:val="28"/>
          <w:szCs w:val="28"/>
        </w:rPr>
      </w:pPr>
      <w:r>
        <w:rPr>
          <w:sz w:val="28"/>
          <w:szCs w:val="28"/>
        </w:rPr>
        <w:lastRenderedPageBreak/>
        <w:t xml:space="preserve">Rosenhotz, S.J., Simpson, C. (1990). Workplace conditions and the rise and </w:t>
      </w:r>
    </w:p>
    <w:p w:rsidR="00D00431" w:rsidRDefault="00D00431">
      <w:pPr>
        <w:rPr>
          <w:sz w:val="28"/>
          <w:szCs w:val="28"/>
        </w:rPr>
      </w:pPr>
      <w:r>
        <w:rPr>
          <w:sz w:val="28"/>
          <w:szCs w:val="28"/>
        </w:rPr>
        <w:t xml:space="preserve">    Fall of teachers. </w:t>
      </w:r>
      <w:r w:rsidRPr="00C90646">
        <w:rPr>
          <w:i/>
          <w:sz w:val="28"/>
          <w:szCs w:val="28"/>
        </w:rPr>
        <w:t>Sociology of Education</w:t>
      </w:r>
      <w:r>
        <w:rPr>
          <w:sz w:val="28"/>
          <w:szCs w:val="28"/>
        </w:rPr>
        <w:t>, 63, 241-247. Retrieved</w:t>
      </w:r>
      <w:r w:rsidR="00B05CC0">
        <w:rPr>
          <w:sz w:val="28"/>
          <w:szCs w:val="28"/>
        </w:rPr>
        <w:t xml:space="preserve"> from</w:t>
      </w:r>
    </w:p>
    <w:p w:rsidR="00D00431" w:rsidRDefault="00D00431">
      <w:pPr>
        <w:rPr>
          <w:sz w:val="28"/>
          <w:szCs w:val="28"/>
        </w:rPr>
      </w:pPr>
      <w:r>
        <w:rPr>
          <w:sz w:val="28"/>
          <w:szCs w:val="28"/>
        </w:rPr>
        <w:t xml:space="preserve">    </w:t>
      </w:r>
      <w:hyperlink r:id="rId5" w:history="1">
        <w:r w:rsidRPr="006535FC">
          <w:rPr>
            <w:rStyle w:val="Hyperlink"/>
            <w:sz w:val="28"/>
            <w:szCs w:val="28"/>
          </w:rPr>
          <w:t>http://www.wilsonweb.com</w:t>
        </w:r>
      </w:hyperlink>
    </w:p>
    <w:p w:rsidR="00D00431" w:rsidRDefault="00D00431">
      <w:pPr>
        <w:rPr>
          <w:sz w:val="28"/>
          <w:szCs w:val="28"/>
        </w:rPr>
      </w:pPr>
      <w:r>
        <w:rPr>
          <w:sz w:val="28"/>
          <w:szCs w:val="28"/>
        </w:rPr>
        <w:t xml:space="preserve">This article points out how organizational factors effect </w:t>
      </w:r>
      <w:r w:rsidR="009B435A">
        <w:rPr>
          <w:sz w:val="28"/>
          <w:szCs w:val="28"/>
        </w:rPr>
        <w:t>teachers’</w:t>
      </w:r>
      <w:r>
        <w:rPr>
          <w:sz w:val="28"/>
          <w:szCs w:val="28"/>
        </w:rPr>
        <w:t xml:space="preserve"> commitment to th</w:t>
      </w:r>
      <w:r w:rsidR="00B05CC0">
        <w:rPr>
          <w:sz w:val="28"/>
          <w:szCs w:val="28"/>
        </w:rPr>
        <w:t>e workplace. The method</w:t>
      </w:r>
      <w:r>
        <w:rPr>
          <w:sz w:val="28"/>
          <w:szCs w:val="28"/>
        </w:rPr>
        <w:t xml:space="preserve"> schools</w:t>
      </w:r>
      <w:r w:rsidR="00B05CC0">
        <w:rPr>
          <w:sz w:val="28"/>
          <w:szCs w:val="28"/>
        </w:rPr>
        <w:t xml:space="preserve"> use to</w:t>
      </w:r>
      <w:r>
        <w:rPr>
          <w:sz w:val="28"/>
          <w:szCs w:val="28"/>
        </w:rPr>
        <w:t xml:space="preserve"> manage student behavior</w:t>
      </w:r>
      <w:r w:rsidR="00B05CC0">
        <w:rPr>
          <w:sz w:val="28"/>
          <w:szCs w:val="28"/>
        </w:rPr>
        <w:t xml:space="preserve"> and </w:t>
      </w:r>
      <w:r w:rsidR="009B435A">
        <w:rPr>
          <w:sz w:val="28"/>
          <w:szCs w:val="28"/>
        </w:rPr>
        <w:t>the amount</w:t>
      </w:r>
      <w:r w:rsidR="00B05CC0">
        <w:rPr>
          <w:sz w:val="28"/>
          <w:szCs w:val="28"/>
        </w:rPr>
        <w:t xml:space="preserve"> of non-teaching obligations effect a new </w:t>
      </w:r>
      <w:r w:rsidR="009B435A">
        <w:rPr>
          <w:sz w:val="28"/>
          <w:szCs w:val="28"/>
        </w:rPr>
        <w:t>teacher’s</w:t>
      </w:r>
      <w:r w:rsidR="00B05CC0">
        <w:rPr>
          <w:sz w:val="28"/>
          <w:szCs w:val="28"/>
        </w:rPr>
        <w:t xml:space="preserve"> commitment much more than veteran teachers. </w:t>
      </w:r>
      <w:r w:rsidR="009B435A">
        <w:rPr>
          <w:sz w:val="28"/>
          <w:szCs w:val="28"/>
        </w:rPr>
        <w:t xml:space="preserve">Veteran teachers tend to be more concerned about the autonomy and discretion they have in their schools. </w:t>
      </w:r>
      <w:r w:rsidR="00C21A9D">
        <w:rPr>
          <w:sz w:val="28"/>
          <w:szCs w:val="28"/>
        </w:rPr>
        <w:t xml:space="preserve">Other predictors of a teacher </w:t>
      </w:r>
      <w:r w:rsidR="009B435A">
        <w:rPr>
          <w:sz w:val="28"/>
          <w:szCs w:val="28"/>
        </w:rPr>
        <w:t>commitment include</w:t>
      </w:r>
      <w:r w:rsidR="00C21A9D">
        <w:rPr>
          <w:sz w:val="28"/>
          <w:szCs w:val="28"/>
        </w:rPr>
        <w:t xml:space="preserve"> the perception of how her teaching will </w:t>
      </w:r>
      <w:r w:rsidR="009B435A">
        <w:rPr>
          <w:sz w:val="28"/>
          <w:szCs w:val="28"/>
        </w:rPr>
        <w:t>affect</w:t>
      </w:r>
      <w:r w:rsidR="00C21A9D">
        <w:rPr>
          <w:sz w:val="28"/>
          <w:szCs w:val="28"/>
        </w:rPr>
        <w:t xml:space="preserve"> students learning and learning opportunities </w:t>
      </w:r>
      <w:r w:rsidR="003E3F9E">
        <w:rPr>
          <w:sz w:val="28"/>
          <w:szCs w:val="28"/>
        </w:rPr>
        <w:t xml:space="preserve">which include mentoring and other professional development opportunities. </w:t>
      </w:r>
    </w:p>
    <w:p w:rsidR="00622B09" w:rsidRDefault="00622B09">
      <w:pPr>
        <w:rPr>
          <w:sz w:val="28"/>
          <w:szCs w:val="28"/>
        </w:rPr>
      </w:pPr>
    </w:p>
    <w:p w:rsidR="00826DCD" w:rsidRDefault="00826DCD">
      <w:pPr>
        <w:rPr>
          <w:sz w:val="28"/>
          <w:szCs w:val="28"/>
        </w:rPr>
      </w:pPr>
      <w:r>
        <w:rPr>
          <w:sz w:val="28"/>
          <w:szCs w:val="28"/>
        </w:rPr>
        <w:t>Luther, V., Richmond, L. (2009). Teacher attrition: Listening to teachers to find</w:t>
      </w:r>
    </w:p>
    <w:p w:rsidR="00826DCD" w:rsidRDefault="00826DCD">
      <w:pPr>
        <w:rPr>
          <w:sz w:val="28"/>
          <w:szCs w:val="28"/>
        </w:rPr>
      </w:pPr>
      <w:r>
        <w:rPr>
          <w:sz w:val="28"/>
          <w:szCs w:val="28"/>
        </w:rPr>
        <w:t xml:space="preserve">    </w:t>
      </w:r>
      <w:proofErr w:type="gramStart"/>
      <w:r w:rsidR="006D7AD8">
        <w:rPr>
          <w:sz w:val="28"/>
          <w:szCs w:val="28"/>
        </w:rPr>
        <w:t>a</w:t>
      </w:r>
      <w:proofErr w:type="gramEnd"/>
      <w:r w:rsidR="006D7AD8">
        <w:rPr>
          <w:sz w:val="28"/>
          <w:szCs w:val="28"/>
        </w:rPr>
        <w:t xml:space="preserve"> </w:t>
      </w:r>
      <w:r w:rsidR="00C90646">
        <w:rPr>
          <w:sz w:val="28"/>
          <w:szCs w:val="28"/>
        </w:rPr>
        <w:t>solution.</w:t>
      </w:r>
      <w:r w:rsidR="00C90646" w:rsidRPr="00C90646">
        <w:rPr>
          <w:i/>
          <w:sz w:val="28"/>
          <w:szCs w:val="28"/>
        </w:rPr>
        <w:t xml:space="preserve"> Academic L</w:t>
      </w:r>
      <w:r w:rsidRPr="00C90646">
        <w:rPr>
          <w:i/>
          <w:sz w:val="28"/>
          <w:szCs w:val="28"/>
        </w:rPr>
        <w:t>eadership</w:t>
      </w:r>
      <w:r>
        <w:rPr>
          <w:sz w:val="28"/>
          <w:szCs w:val="28"/>
        </w:rPr>
        <w:t xml:space="preserve">, 7, 21-26. Retrieved from      </w:t>
      </w:r>
    </w:p>
    <w:p w:rsidR="00622B09" w:rsidRDefault="00826DCD">
      <w:pPr>
        <w:rPr>
          <w:sz w:val="28"/>
          <w:szCs w:val="28"/>
        </w:rPr>
      </w:pPr>
      <w:r>
        <w:rPr>
          <w:sz w:val="28"/>
          <w:szCs w:val="28"/>
        </w:rPr>
        <w:t xml:space="preserve">    http://www.wilsonweb.com </w:t>
      </w:r>
    </w:p>
    <w:p w:rsidR="006D7AD8" w:rsidRDefault="006D7AD8">
      <w:pPr>
        <w:rPr>
          <w:sz w:val="28"/>
          <w:szCs w:val="28"/>
        </w:rPr>
      </w:pPr>
      <w:r>
        <w:rPr>
          <w:sz w:val="28"/>
          <w:szCs w:val="28"/>
        </w:rPr>
        <w:t xml:space="preserve">The </w:t>
      </w:r>
      <w:r w:rsidR="009B435A">
        <w:rPr>
          <w:sz w:val="28"/>
          <w:szCs w:val="28"/>
        </w:rPr>
        <w:t>findings of this study support</w:t>
      </w:r>
      <w:r>
        <w:rPr>
          <w:sz w:val="28"/>
          <w:szCs w:val="28"/>
        </w:rPr>
        <w:t xml:space="preserve"> those found in prev</w:t>
      </w:r>
      <w:r w:rsidR="00826DCD">
        <w:rPr>
          <w:sz w:val="28"/>
          <w:szCs w:val="28"/>
        </w:rPr>
        <w:t>ious studies in regard to teacher attrition issues. Working conditions and i</w:t>
      </w:r>
      <w:r w:rsidR="00160A1E">
        <w:rPr>
          <w:sz w:val="28"/>
          <w:szCs w:val="28"/>
        </w:rPr>
        <w:t xml:space="preserve">ssues of support are primary factors in teacher retention. The role of school districts and administrative structures are key features in developing effective leadership roles and preparation programs that train </w:t>
      </w:r>
      <w:r w:rsidR="009B435A">
        <w:rPr>
          <w:sz w:val="28"/>
          <w:szCs w:val="28"/>
        </w:rPr>
        <w:t>administrators who</w:t>
      </w:r>
      <w:r>
        <w:rPr>
          <w:sz w:val="28"/>
          <w:szCs w:val="28"/>
        </w:rPr>
        <w:t xml:space="preserve"> can provide teachers with success. Just as learning should be enjoyable sp should teaching. We can retain teachers by giving them support, respect and a voice in decision making.</w:t>
      </w:r>
    </w:p>
    <w:p w:rsidR="006D7AD8" w:rsidRDefault="006D7AD8">
      <w:pPr>
        <w:rPr>
          <w:sz w:val="28"/>
          <w:szCs w:val="28"/>
        </w:rPr>
      </w:pPr>
    </w:p>
    <w:p w:rsidR="00826DCD" w:rsidRDefault="006D7AD8">
      <w:pPr>
        <w:rPr>
          <w:sz w:val="28"/>
          <w:szCs w:val="28"/>
        </w:rPr>
      </w:pPr>
      <w:r>
        <w:rPr>
          <w:sz w:val="28"/>
          <w:szCs w:val="28"/>
        </w:rPr>
        <w:t xml:space="preserve"> </w:t>
      </w:r>
    </w:p>
    <w:p w:rsidR="00826DCD" w:rsidRPr="00B05CC0" w:rsidRDefault="00826DCD"/>
    <w:p w:rsidR="00091834" w:rsidRDefault="00C21A9D">
      <w:pPr>
        <w:rPr>
          <w:sz w:val="28"/>
          <w:szCs w:val="28"/>
        </w:rPr>
      </w:pPr>
      <w:r>
        <w:rPr>
          <w:sz w:val="28"/>
          <w:szCs w:val="28"/>
        </w:rPr>
        <w:t xml:space="preserve"> </w:t>
      </w:r>
    </w:p>
    <w:p w:rsidR="000474E6" w:rsidRDefault="00223FDB">
      <w:pPr>
        <w:rPr>
          <w:sz w:val="28"/>
          <w:szCs w:val="28"/>
        </w:rPr>
      </w:pPr>
      <w:r>
        <w:rPr>
          <w:sz w:val="28"/>
          <w:szCs w:val="28"/>
        </w:rPr>
        <w:lastRenderedPageBreak/>
        <w:t xml:space="preserve">   </w:t>
      </w:r>
      <w:r w:rsidR="000474E6">
        <w:rPr>
          <w:sz w:val="28"/>
          <w:szCs w:val="28"/>
        </w:rPr>
        <w:t xml:space="preserve"> </w:t>
      </w:r>
      <w:r w:rsidR="0011591D">
        <w:rPr>
          <w:sz w:val="28"/>
          <w:szCs w:val="28"/>
        </w:rPr>
        <w:t xml:space="preserve">Rowley, J. (1999).  The good mentor. </w:t>
      </w:r>
      <w:r w:rsidR="0011591D" w:rsidRPr="00C90646">
        <w:rPr>
          <w:i/>
          <w:sz w:val="28"/>
          <w:szCs w:val="28"/>
        </w:rPr>
        <w:t>Educational Leadership</w:t>
      </w:r>
      <w:r w:rsidR="002D1D93">
        <w:rPr>
          <w:sz w:val="28"/>
          <w:szCs w:val="28"/>
        </w:rPr>
        <w:t xml:space="preserve">, 56, 20-22.      </w:t>
      </w:r>
    </w:p>
    <w:p w:rsidR="002D1D93" w:rsidRDefault="002D1D93">
      <w:pPr>
        <w:rPr>
          <w:sz w:val="28"/>
          <w:szCs w:val="28"/>
        </w:rPr>
      </w:pPr>
      <w:r>
        <w:rPr>
          <w:sz w:val="28"/>
          <w:szCs w:val="28"/>
        </w:rPr>
        <w:t xml:space="preserve">       Retrieved by </w:t>
      </w:r>
      <w:hyperlink r:id="rId6" w:history="1">
        <w:r w:rsidRPr="006535FC">
          <w:rPr>
            <w:rStyle w:val="Hyperlink"/>
            <w:sz w:val="28"/>
            <w:szCs w:val="28"/>
          </w:rPr>
          <w:t>http://www.wilsonweb.com</w:t>
        </w:r>
      </w:hyperlink>
    </w:p>
    <w:p w:rsidR="002D1D93" w:rsidRDefault="002D1D93">
      <w:pPr>
        <w:rPr>
          <w:sz w:val="28"/>
          <w:szCs w:val="28"/>
        </w:rPr>
      </w:pPr>
      <w:r>
        <w:rPr>
          <w:sz w:val="28"/>
          <w:szCs w:val="28"/>
        </w:rPr>
        <w:t xml:space="preserve">This </w:t>
      </w:r>
      <w:r w:rsidR="009B435A">
        <w:rPr>
          <w:sz w:val="28"/>
          <w:szCs w:val="28"/>
        </w:rPr>
        <w:t>article</w:t>
      </w:r>
      <w:r>
        <w:rPr>
          <w:sz w:val="28"/>
          <w:szCs w:val="28"/>
        </w:rPr>
        <w:t xml:space="preserve"> focuses on </w:t>
      </w:r>
      <w:r w:rsidR="009B435A">
        <w:rPr>
          <w:sz w:val="28"/>
          <w:szCs w:val="28"/>
        </w:rPr>
        <w:t>characteristics</w:t>
      </w:r>
      <w:r w:rsidR="00A92656">
        <w:rPr>
          <w:sz w:val="28"/>
          <w:szCs w:val="28"/>
        </w:rPr>
        <w:t xml:space="preserve"> of good mentors. They must be skilled at providing instructional </w:t>
      </w:r>
      <w:r w:rsidR="009B435A">
        <w:rPr>
          <w:sz w:val="28"/>
          <w:szCs w:val="28"/>
        </w:rPr>
        <w:t>support. Mentors</w:t>
      </w:r>
      <w:r w:rsidR="00A92656">
        <w:rPr>
          <w:sz w:val="28"/>
          <w:szCs w:val="28"/>
        </w:rPr>
        <w:t xml:space="preserve"> should be models of </w:t>
      </w:r>
      <w:r w:rsidR="009B435A">
        <w:rPr>
          <w:sz w:val="28"/>
          <w:szCs w:val="28"/>
        </w:rPr>
        <w:t>lifelong</w:t>
      </w:r>
      <w:r w:rsidR="00A92656">
        <w:rPr>
          <w:sz w:val="28"/>
          <w:szCs w:val="28"/>
        </w:rPr>
        <w:t xml:space="preserve"> learning. They should be supportive and provide new teachers with empathy and understanding in a non-</w:t>
      </w:r>
      <w:r w:rsidR="009B435A">
        <w:rPr>
          <w:sz w:val="28"/>
          <w:szCs w:val="28"/>
        </w:rPr>
        <w:t>judgmental</w:t>
      </w:r>
      <w:r w:rsidR="00A92656">
        <w:rPr>
          <w:sz w:val="28"/>
          <w:szCs w:val="28"/>
        </w:rPr>
        <w:t xml:space="preserve"> manner. They must have effective interpersonal skills as they deal with varying personalities. Mentors must provide new teachers with hope and optimism and they must be deeply </w:t>
      </w:r>
      <w:r w:rsidR="009B435A">
        <w:rPr>
          <w:sz w:val="28"/>
          <w:szCs w:val="28"/>
        </w:rPr>
        <w:t>committed</w:t>
      </w:r>
      <w:r w:rsidR="00A92656">
        <w:rPr>
          <w:sz w:val="28"/>
          <w:szCs w:val="28"/>
        </w:rPr>
        <w:t xml:space="preserve"> to the role of mentor.</w:t>
      </w:r>
      <w:r>
        <w:rPr>
          <w:sz w:val="28"/>
          <w:szCs w:val="28"/>
        </w:rPr>
        <w:t xml:space="preserve"> </w:t>
      </w:r>
    </w:p>
    <w:p w:rsidR="002D1D93" w:rsidRPr="00A75256" w:rsidRDefault="002D1D93">
      <w:pPr>
        <w:rPr>
          <w:sz w:val="28"/>
          <w:szCs w:val="28"/>
        </w:rPr>
      </w:pPr>
    </w:p>
    <w:sectPr w:rsidR="002D1D93" w:rsidRPr="00A75256" w:rsidSect="00FC41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5256"/>
    <w:rsid w:val="000474E6"/>
    <w:rsid w:val="00091834"/>
    <w:rsid w:val="0011591D"/>
    <w:rsid w:val="00160A1E"/>
    <w:rsid w:val="00223FDB"/>
    <w:rsid w:val="002D1D93"/>
    <w:rsid w:val="003D0396"/>
    <w:rsid w:val="003E3F9E"/>
    <w:rsid w:val="004B2D22"/>
    <w:rsid w:val="004B4921"/>
    <w:rsid w:val="00622B09"/>
    <w:rsid w:val="006D7AD8"/>
    <w:rsid w:val="00737DDB"/>
    <w:rsid w:val="00826DCD"/>
    <w:rsid w:val="008B5D43"/>
    <w:rsid w:val="009B435A"/>
    <w:rsid w:val="00A75256"/>
    <w:rsid w:val="00A92656"/>
    <w:rsid w:val="00B05CC0"/>
    <w:rsid w:val="00C00707"/>
    <w:rsid w:val="00C21A9D"/>
    <w:rsid w:val="00C272E7"/>
    <w:rsid w:val="00C90646"/>
    <w:rsid w:val="00D00431"/>
    <w:rsid w:val="00D32615"/>
    <w:rsid w:val="00E1162F"/>
    <w:rsid w:val="00FC41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19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043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wilsonweb.com" TargetMode="External"/><Relationship Id="rId5" Type="http://schemas.openxmlformats.org/officeDocument/2006/relationships/hyperlink" Target="http://www.wilsonweb.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47D54-BCDD-47F6-A4E1-4C6D6E7DF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lostritto</dc:creator>
  <cp:lastModifiedBy>nicole lostritto</cp:lastModifiedBy>
  <cp:revision>20</cp:revision>
  <dcterms:created xsi:type="dcterms:W3CDTF">2010-11-02T20:13:00Z</dcterms:created>
  <dcterms:modified xsi:type="dcterms:W3CDTF">2010-11-03T00:59:00Z</dcterms:modified>
</cp:coreProperties>
</file>